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60" w:rsidRPr="00D36CE2" w:rsidRDefault="006E7360" w:rsidP="006E73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D36CE2">
        <w:rPr>
          <w:rFonts w:eastAsia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E7360" w:rsidRPr="00D36CE2" w:rsidRDefault="006E7360" w:rsidP="006E73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eastAsia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 СОКТУЙ-МИЛОЗАНСКОЕ» МУНИЦИПАЛЬНОГО РАЙОНА «ГОРОД КРАСНОКАМЕНСК И КРАСНОКАМЕНСКИЙ РАЙОН» ЗАБАЙКАЛЬСКОГО КРАЯ</w:t>
      </w:r>
    </w:p>
    <w:p w:rsidR="006E7360" w:rsidRPr="00D36CE2" w:rsidRDefault="006E7360" w:rsidP="006E7360">
      <w:pPr>
        <w:shd w:val="clear" w:color="auto" w:fill="FFFFFF"/>
        <w:spacing w:after="0" w:line="240" w:lineRule="auto"/>
        <w:rPr>
          <w:rFonts w:ascii="Tahoma" w:eastAsia="Times New Roman" w:hAnsi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/>
          <w:b/>
          <w:color w:val="000000"/>
          <w:sz w:val="18"/>
          <w:szCs w:val="18"/>
          <w:lang w:eastAsia="ru-RU"/>
        </w:rPr>
        <w:t> </w:t>
      </w:r>
    </w:p>
    <w:p w:rsidR="006E7360" w:rsidRPr="00D36CE2" w:rsidRDefault="006E7360" w:rsidP="006E73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eastAsia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E7360" w:rsidRPr="0051291A" w:rsidRDefault="006E7360" w:rsidP="006E7360">
      <w:pPr>
        <w:shd w:val="clear" w:color="auto" w:fill="FFFFFF"/>
        <w:spacing w:after="225" w:line="240" w:lineRule="auto"/>
        <w:rPr>
          <w:rFonts w:ascii="Tahoma" w:eastAsia="Times New Roman" w:hAnsi="Tahoma"/>
          <w:color w:val="000000"/>
          <w:sz w:val="18"/>
          <w:szCs w:val="1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24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апреля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2020</w:t>
      </w:r>
      <w:r w:rsidRPr="00E010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Pr="00016E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10</w:t>
      </w:r>
    </w:p>
    <w:p w:rsidR="006E7360" w:rsidRPr="00415430" w:rsidRDefault="006E7360" w:rsidP="006E7360">
      <w:pPr>
        <w:shd w:val="clear" w:color="auto" w:fill="FFFFFF"/>
        <w:spacing w:after="0" w:line="240" w:lineRule="auto"/>
        <w:jc w:val="center"/>
        <w:rPr>
          <w:rFonts w:ascii="Tahoma" w:eastAsia="Times New Roman" w:hAnsi="Tahoma"/>
          <w:b/>
          <w:color w:val="000000"/>
          <w:sz w:val="18"/>
          <w:szCs w:val="18"/>
          <w:lang w:eastAsia="ru-RU"/>
        </w:rPr>
      </w:pPr>
      <w:r w:rsidRPr="00415430">
        <w:rPr>
          <w:rFonts w:eastAsia="Times New Roman" w:cs="Times New Roman"/>
          <w:b/>
          <w:color w:val="000000"/>
          <w:sz w:val="28"/>
          <w:szCs w:val="28"/>
          <w:lang w:eastAsia="ru-RU"/>
        </w:rPr>
        <w:t>с.  Соктуй-Милозан</w:t>
      </w:r>
      <w:r w:rsidRPr="00415430">
        <w:rPr>
          <w:rFonts w:ascii="Tahoma" w:eastAsia="Times New Roman" w:hAnsi="Tahoma"/>
          <w:b/>
          <w:color w:val="000000"/>
          <w:sz w:val="18"/>
          <w:szCs w:val="18"/>
          <w:lang w:eastAsia="ru-RU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Об обучении неработающего населения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в области  гражданской обороны 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и защиты от чрезвычайных ситуаций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в учебно-консультационном пункте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требованиями статьи 11 Федерального закона от 21.12.1994 № 68-ФЗ «О защите населения и территории от чрезвычайных ситуаций природного и техногенного характера», статьи 8 Федерального закона от 12.02.1998 № 28-ФЗ «О гражданской обороне», статьи 14 Федерального закона от 06.10.2003 №131-ФЗ «Об общих принципах организации местного самоуправления в Российской Федерации»</w:t>
      </w: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С Т А Н О В Л Я Ю:</w:t>
      </w:r>
    </w:p>
    <w:p w:rsidR="006E7360" w:rsidRPr="00B0734D" w:rsidRDefault="006E7360" w:rsidP="006E736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3C3C3C"/>
          <w:spacing w:val="2"/>
          <w:sz w:val="28"/>
          <w:szCs w:val="28"/>
        </w:rPr>
      </w:pPr>
      <w:r w:rsidRPr="00A361BE">
        <w:rPr>
          <w:sz w:val="28"/>
          <w:szCs w:val="28"/>
        </w:rPr>
        <w:t>Организовать в сельском поселении</w:t>
      </w:r>
      <w:r>
        <w:rPr>
          <w:sz w:val="28"/>
          <w:szCs w:val="28"/>
        </w:rPr>
        <w:t xml:space="preserve"> «Соктуй-Милозанское»</w:t>
      </w:r>
      <w:r w:rsidRPr="00A361BE">
        <w:rPr>
          <w:sz w:val="28"/>
          <w:szCs w:val="28"/>
        </w:rPr>
        <w:t xml:space="preserve"> обучение лиц, не занятых в сфере производства и обслуживания (далее - неработающее население) в области гражданской обороны и защиты от чрезвычайных ситуаций в соответствии с требованиями</w:t>
      </w:r>
      <w:r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бедствий. Письмо от 12 ноября 2015 года № 43-5413-11, организационно-методические указания по подготовке населения </w:t>
      </w:r>
      <w:r w:rsidRPr="00B0734D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>
        <w:rPr>
          <w:sz w:val="28"/>
          <w:szCs w:val="28"/>
        </w:rPr>
        <w:t>Российской Федерации в области гражданской обороны, защиты от чрезвычайных ситуаций и безопасности людей на водных объектах на 2016-2020 годы:</w:t>
      </w:r>
    </w:p>
    <w:p w:rsidR="006E7360" w:rsidRDefault="006E7360" w:rsidP="006E73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E7360" w:rsidRPr="00A361BE" w:rsidRDefault="006E7360" w:rsidP="006E7360">
      <w:pPr>
        <w:widowControl/>
        <w:numPr>
          <w:ilvl w:val="0"/>
          <w:numId w:val="1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Обучение проводить на базе учебно-консультационного пункта (далее – УКП) с.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Соктуй-Милозан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работу которого организовать в здании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администрации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E7360" w:rsidRPr="00A361BE" w:rsidRDefault="006E7360" w:rsidP="006E7360">
      <w:pPr>
        <w:widowControl/>
        <w:numPr>
          <w:ilvl w:val="0"/>
          <w:numId w:val="1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Начальником УКП назначить главу администрации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Эпова Олега Сергеевича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E7360" w:rsidRPr="00A361BE" w:rsidRDefault="006E7360" w:rsidP="006E7360">
      <w:pPr>
        <w:widowControl/>
        <w:numPr>
          <w:ilvl w:val="0"/>
          <w:numId w:val="1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Утвердить положение об УКП (приложение №1) и функциональные обязанности начальника УКП (приложение №2).</w:t>
      </w:r>
    </w:p>
    <w:p w:rsidR="006E7360" w:rsidRPr="00A361BE" w:rsidRDefault="006E7360" w:rsidP="006E7360">
      <w:pPr>
        <w:widowControl/>
        <w:numPr>
          <w:ilvl w:val="0"/>
          <w:numId w:val="1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Ответственным за организацию обучения назначить</w:t>
      </w:r>
      <w:r w:rsidRPr="00A361BE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 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уполномоченного на решение задач в области ГО и ЧС  сельского поселения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ведущего специалиста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администрации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Кузнецову Полину Юрьевну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E7360" w:rsidRPr="00A361BE" w:rsidRDefault="006E7360" w:rsidP="006E7360">
      <w:pPr>
        <w:widowControl/>
        <w:numPr>
          <w:ilvl w:val="0"/>
          <w:numId w:val="1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Нештатный состав сотрудников УКП сформировать из работников администрации и добровольных активистов из числа жителей поселения.</w:t>
      </w:r>
    </w:p>
    <w:p w:rsidR="006E7360" w:rsidRPr="00A361BE" w:rsidRDefault="006E7360" w:rsidP="006E7360">
      <w:pPr>
        <w:widowControl/>
        <w:numPr>
          <w:ilvl w:val="0"/>
          <w:numId w:val="1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 Уполномоченному на решение задач в области ГО и ЧС  сельского поселения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Кузнецову П.Ю.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совместно с нештатным составом УКП: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  7.1. Представить для утверждения проект тематического плана работы УКП;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 7.2. Представить  список неработающего населения, образец формы учёта обученных граждан и предложения по формированию учебных групп для  обучения в следующем году;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7.3. Подготовить предложения для формирования местного бюджета с учётом необходимости создания и совершенствования методической и учебно-материальной базы УКП.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8.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Ведущему специалисту Кузнецовой П.Ю.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  подготовить приказ  об организации работы УКП с.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Соктуй-Милозан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9.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организацией обучения оставляю за собой.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Глава админи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страции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  </w:t>
      </w: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сельского поселения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«Соктуй-Милозанское»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                             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О.С. Эпов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11ABC" w:rsidRDefault="00611ABC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11ABC" w:rsidRDefault="00611ABC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11ABC" w:rsidRDefault="00611ABC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lastRenderedPageBreak/>
        <w:t>Приложение №1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к постановлению администрации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сельского поселения</w:t>
      </w:r>
      <w:r>
        <w:rPr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 «Соктуй-Милозанское»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№ </w:t>
      </w:r>
      <w:r>
        <w:rPr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10 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от  </w:t>
      </w:r>
      <w:r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24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.</w:t>
      </w:r>
      <w:r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04. 2020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г.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</w:r>
      <w:r w:rsidRPr="00A361BE">
        <w:rPr>
          <w:rFonts w:eastAsia="Times New Roman" w:cs="Times New Roman"/>
          <w:b/>
          <w:bCs/>
          <w:kern w:val="0"/>
          <w:sz w:val="24"/>
          <w:szCs w:val="24"/>
          <w:lang w:val="ru-RU" w:eastAsia="ru-RU" w:bidi="ar-SA"/>
        </w:rPr>
        <w:t>ПОЛОЖЕНИЕ</w:t>
      </w:r>
      <w:r w:rsidRPr="00A361BE">
        <w:rPr>
          <w:rFonts w:eastAsia="Times New Roman" w:cs="Times New Roman"/>
          <w:b/>
          <w:bCs/>
          <w:kern w:val="0"/>
          <w:sz w:val="24"/>
          <w:szCs w:val="24"/>
          <w:lang w:val="ru-RU" w:eastAsia="ru-RU" w:bidi="ar-SA"/>
        </w:rPr>
        <w:br/>
        <w:t>ОБ УЧЕБНО-КОНСУЛЬТАЦИОННОМ ПУНКТЕ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b/>
          <w:bCs/>
          <w:kern w:val="0"/>
          <w:sz w:val="24"/>
          <w:szCs w:val="24"/>
          <w:lang w:val="ru-RU" w:eastAsia="ru-RU" w:bidi="ar-SA"/>
        </w:rPr>
        <w:t>ПО ГРАЖДАНСКОЙ ОБОРОНЕ И ЧРЕЗВЫЧАЙНЫМ СИТУАЦИЯМ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</w:r>
      <w:r w:rsidRPr="00A361BE">
        <w:rPr>
          <w:rFonts w:eastAsia="Times New Roman" w:cs="Times New Roman"/>
          <w:b/>
          <w:bCs/>
          <w:kern w:val="0"/>
          <w:sz w:val="28"/>
          <w:szCs w:val="28"/>
          <w:lang w:val="en-US" w:eastAsia="ru-RU" w:bidi="ar-SA"/>
        </w:rPr>
        <w:t>I</w:t>
      </w:r>
      <w:r w:rsidRPr="00A361B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. Общие положения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Учебно-консультационный пункт по гражданской обороне и чрезвычайным ситуациям (далее - УКП) предназначен для обучения населения, не занятого в производстве и сфере обслуживания (далее - неработающее население), проживающего на территории сельского поселения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«Соктуй-Милозанское»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УКП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создан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организует работу в соответствии с действующей нормативной правовой базой в области обучения населения. Главная цель деятельности УКП –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обучение неработающего населения по вопросам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гражданской обороны и защиты населения от чрезвычайных ситуаций по месту жительства. В состав УКП входят: начальник УКП – 1; инструкторы (консультанты) – 1-2. Сотрудники УКП работают на общественных началах. Финансирование расходов, связанных с деятельностью УКП, производится за счет средств местного бюджета.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b/>
          <w:bCs/>
          <w:kern w:val="0"/>
          <w:sz w:val="28"/>
          <w:szCs w:val="28"/>
          <w:lang w:val="en-US" w:eastAsia="ru-RU" w:bidi="ar-SA"/>
        </w:rPr>
        <w:t>II</w:t>
      </w:r>
      <w:r w:rsidRPr="00A361BE">
        <w:rPr>
          <w:rFonts w:eastAsia="Times New Roman" w:cs="Times New Roman"/>
          <w:b/>
          <w:bCs/>
          <w:kern w:val="0"/>
          <w:sz w:val="24"/>
          <w:szCs w:val="24"/>
          <w:lang w:val="ru-RU" w:eastAsia="ru-RU" w:bidi="ar-SA"/>
        </w:rPr>
        <w:t>. </w:t>
      </w:r>
      <w:r w:rsidRPr="00A361B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Основные задачи УКП ГОЧС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 Организация обучения неработающего населения в соответствии с тематическим планом работы УКП.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Формирование у обучаемых теоретических знаний по гражданской обороне и защите от чрезвычайных ситуаций.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Выработка у обучаемых практических навыков действий в условиях чрезвычайных ситуаций мирного и военного времени.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 Пропаганда важности и необходимости мероприятий ГО и РСЧС в современных условиях.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 Повышение уровня морально-психологического состояния населения в условиях угрозы возникновения чрезвычайных ситуаций, а также при ликвидации их последствий.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</w:r>
      <w:r w:rsidRPr="00A361BE">
        <w:rPr>
          <w:rFonts w:eastAsia="Times New Roman" w:cs="Times New Roman"/>
          <w:b/>
          <w:bCs/>
          <w:kern w:val="0"/>
          <w:sz w:val="28"/>
          <w:szCs w:val="28"/>
          <w:lang w:val="en-US" w:eastAsia="ru-RU" w:bidi="ar-SA"/>
        </w:rPr>
        <w:t>III</w:t>
      </w:r>
      <w:r w:rsidRPr="00A361BE">
        <w:rPr>
          <w:rFonts w:eastAsia="Times New Roman" w:cs="Times New Roman"/>
          <w:b/>
          <w:bCs/>
          <w:kern w:val="0"/>
          <w:sz w:val="24"/>
          <w:szCs w:val="24"/>
          <w:lang w:val="ru-RU" w:eastAsia="ru-RU" w:bidi="ar-SA"/>
        </w:rPr>
        <w:t>. </w:t>
      </w:r>
      <w:r w:rsidRPr="00A361B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Организация работы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                  </w:t>
      </w:r>
    </w:p>
    <w:p w:rsidR="006E7360" w:rsidRPr="00A361BE" w:rsidRDefault="006E7360" w:rsidP="006E7360">
      <w:pPr>
        <w:widowControl/>
        <w:numPr>
          <w:ilvl w:val="0"/>
          <w:numId w:val="2"/>
        </w:numPr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Общее  руководство обучением неработающего населения осуществляет глава администрации сельского поселения.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Непосредственное руководство деятельностью УКП осуществляет его начальник. В своей деятельности он руководствуется: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законами РФ, указами Президента РФ и постановлениями </w:t>
      </w:r>
      <w:proofErr w:type="spell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ПравительстваРФ</w:t>
      </w:r>
      <w:proofErr w:type="spell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        - приказами и распоряжениями руководителей органов управления ГО и РСЧС и органа местного самоуправления;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- данным положением об учебно-консультационном пункте.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         3.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Обучение населения осуществляется путем: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         - проведения занятий по тематике, утверждённой руководителем органа местного самоуправления;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         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и других мероприятий, проводимых по планам должностных лиц ГО и РСЧС;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         - распространения памяток, листовок, пособий, организации прослушивания радиопередач и просмотра телепрограмм по тематике ГОЧС;</w:t>
      </w:r>
      <w:proofErr w:type="gramEnd"/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участия в учениях и тренировках по ГО, защите от ЧС, ПБ и безопасности на водных объектах.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          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Основное внимание при обучении неработающего населения уделять  морально-психологической подготовке, умелым действиям в условиях ЧС (при возникновении природных и бытовых пожаров, ЧС природного и техногенного характера, оказании первой помощи пострадавшим),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  <w:proofErr w:type="gramEnd"/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4. Обучение населения осуществлять в течение года в соответствии с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утверждёнными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планом работы УКП и расписанием занятий. Работа УКП по обучению организуется по двум  основным  направлениям: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проведение занятий в  учебных группах. Численность группы - до 15 человек. В каждой из них назначается старший, который отвечает за оповещение и сбор людей, он же ведет журнал (лист) учета проведения занятий (консультаций) и посещаемости.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организации консультационной деятельности. 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5.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Основными формами занятий являются: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практические занятия;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беседы, викторины;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уроки вопросов и ответов;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игры, дискуссии;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просмотр видеоматериалов, прослушивание аудиозаписей.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           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правилам пользования средствами индивидуальной и коллективной защиты, оказанию первой помощи пострадавшим, использованию  первичных средств пожаротушения, проведению частичной специальной обработки.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   Беседы, уроки вопросов и ответов, дискуссии желательно проводить с приглашением участников ликвидации последствий ЧС, лиц руководящего состава и ветеранов ГО.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   Для проведения занятий и консультаций привлекаются сотрудники УКП, специалисты, прошедшие подготовку в специальных учебных заведениях.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По медицинским темам и по вопросам психологической подготовки занятия проводят работники органов здравоохранения.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 Продолжительность занятий с группой составляет 1 - 2 часа в день.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Время проведения консультаций и других мероприятий определяется распорядком работы УКП.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Кроме того, может применяться самостоятельная работа с использованием методической и учебно-материальной базы УКП.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В конце обучения проводится итоговое занятие методом беседы в сочетании с выполнением практических действий по оказанию первой помощи, использованию средств индивидуальной и коллективной защиты, пользованию первичными средствами пожаротушения.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        6.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работой УКП осуществляют должностные лица органов местного самоуправления и органов управления ГОЧС.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</w:r>
      <w:r w:rsidRPr="00A361BE">
        <w:rPr>
          <w:rFonts w:eastAsia="Times New Roman" w:cs="Times New Roman"/>
          <w:b/>
          <w:bCs/>
          <w:kern w:val="0"/>
          <w:sz w:val="28"/>
          <w:szCs w:val="28"/>
          <w:lang w:val="en-US" w:eastAsia="ru-RU" w:bidi="ar-SA"/>
        </w:rPr>
        <w:t>IV</w:t>
      </w:r>
      <w:r w:rsidRPr="00A361BE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. Оборудование и оснащение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УКП поселения оборудуются в специально отведенном помещении, где    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есть возможность создать необходимые условия для организации учебного  процесса. Должно быть не менее двух комнат: комната (класс) для проведения занятий и консультаций вместимостью 15 - 20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в УКП целесообразно иметь вывеску (Учебно-консультационный пункт сельского поселения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«Соктуй-Милозанское»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Учебно-материальная база УКП включает технические средства обучения, стенды, наглядные учебные пособия, медицинское имущество и средства индивидуальной защиты, учебно-методическую литературу.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Технические средства обучения: </w:t>
      </w:r>
      <w:proofErr w:type="spell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мультимедийный</w:t>
      </w:r>
      <w:proofErr w:type="spell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комплект (телевизор, видеомагнитофон, средства статичной проекции), приемник радиовещания.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Класс оборудуется следующими стендами: "Сигналы ГО и действия по ним", "Индивидуальные и коллективные средства защиты",  "Оказание первой помощи",  "Виды ЧС и способы защиты", "Права и обязанности граждан по ГО и защите от ЧС", "Действия населения по предупреждению террористических актов". Это основные стенды, их может быть больше.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Учебное имущество составляют: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противогазы для взрослых (разные) – 5 -10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противогазы для детей (разные) - 5 - 10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камера защитная детская КЗД-6 - 1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респираторы (разные) - 10 шт.;</w:t>
      </w:r>
      <w:proofErr w:type="gramEnd"/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ватно-марлевые повязки (ВМП) - 5 - 10 шт.;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- бинты, вата и другие материалы для изготовления простейших средств индивидуальной защиты;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 - </w:t>
      </w:r>
      <w:proofErr w:type="spellStart"/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противопыльные</w:t>
      </w:r>
      <w:proofErr w:type="spell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тканевые маски (ПТМ-1) - 3 - 5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дозиметры бытовые (разные) - 1 - 3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огнетушители (разные) - 1 - 3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индивидуальный противохимический пакет (ИПП) - 1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перевязочный пакет индивидуальный (ППИ) - 1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- аптечка индивидуальная АИ-4  -   1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аптечка первой медицинской помощи - 1 шт.;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учебно-методическая литература и плакаты по ГО и ЧС из библиотечки журнала "Военные знания";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подшивка журнала "Гражданская защита";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- кино- и видеофильмы по ГО и ЧС.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            Для граждан, желающих заниматься самостоятельно, на пункте следует иметь нормативные правовые и руководящие документы и  памятки.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>Документация УКП: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1.Постановление главы органа местного самоуправления «Об обучении неработающего населения в области  гражданской обороны  и защиты от чрезвычайных ситуаций на учебно-консультационном пункте».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Приказ руководителя учреждения, при котором создан УКП, об организации его работы.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Положение об УКП.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 План работы УКП на год.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 Распорядок дня работы УКП.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6. График дежурств по УКП его сотрудников и других привлекаемых для этого лиц.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 Расписание занятий и консультаций на год.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8. Журналы учета занятий и консультаций.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9. Журнал персонального учета населения, прошедшего обучение в УКП.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 Список неработающего населения с указанием старших групп,  адресов проживания и контактных телефонов.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lastRenderedPageBreak/>
        <w:t>Приложение N 2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  <w:t>к постановлению администрации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сельского поселения</w:t>
      </w:r>
      <w:r>
        <w:rPr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 «Соктуй-Милозанское»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№ </w:t>
      </w:r>
      <w:r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10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 от  </w:t>
      </w:r>
      <w:r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24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.</w:t>
      </w:r>
      <w:r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04. 2020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г.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right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</w:r>
      <w:r w:rsidRPr="00A361BE">
        <w:rPr>
          <w:rFonts w:eastAsia="Times New Roman" w:cs="Times New Roman"/>
          <w:b/>
          <w:bCs/>
          <w:kern w:val="0"/>
          <w:sz w:val="24"/>
          <w:szCs w:val="24"/>
          <w:lang w:val="ru-RU" w:eastAsia="ru-RU" w:bidi="ar-SA"/>
        </w:rPr>
        <w:t>                                      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center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b/>
          <w:bCs/>
          <w:kern w:val="0"/>
          <w:sz w:val="24"/>
          <w:szCs w:val="24"/>
          <w:lang w:val="ru-RU" w:eastAsia="ru-RU" w:bidi="ar-SA"/>
        </w:rPr>
        <w:t>ФУНКЦИОНАЛЬНЫЕ ОБЯЗАННОСТИ</w:t>
      </w:r>
      <w:r w:rsidRPr="00A361BE">
        <w:rPr>
          <w:rFonts w:eastAsia="Times New Roman" w:cs="Times New Roman"/>
          <w:b/>
          <w:bCs/>
          <w:kern w:val="0"/>
          <w:sz w:val="24"/>
          <w:szCs w:val="24"/>
          <w:lang w:val="ru-RU" w:eastAsia="ru-RU" w:bidi="ar-SA"/>
        </w:rPr>
        <w:br/>
        <w:t>              НАЧАЛЬНИКА УЧЕБНО-КОНСУЛЬТАЦИОННОГО ПУНКТА</w:t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</w: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br/>
        <w:t>           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Начальник  УКП подчиняется главе администрации сельского поселения и уполномоченному на решение задач в области ГОЧС поселения.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Он отвечает за планирование и организацию обучения неработающего населения, состояние учебно-материальной базы УКП.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Он обязан: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разрабатывать и вести планирующие, учетные и отчетные документы;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проводить занятия, консультации и другие мероприятия в соответствии с расписанием и планом работы УКП на год;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осуществлять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ходом самостоятельного обучения и оказывать индивидуальную помощь обучаемым;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проводить инструктаж руководителей занятий и старших групп;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вести учет подготовки неработающего населения закрепленного за УКП;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составлять годовой отчет о выполнении плана работы УКП и представлять его главе администрации сельского поселения;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следить за содержанием помещения, соблюдением правил </w:t>
      </w:r>
      <w:proofErr w:type="gramStart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пожарной</w:t>
      </w:r>
      <w:proofErr w:type="gramEnd"/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безопасности;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поддерживать постоянное взаимодействие по вопросам обучения с органами управле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ния ГОЧС муниципального района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Глава администрации  </w:t>
      </w:r>
    </w:p>
    <w:p w:rsidR="006E7360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сельского поселения 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«Соктуй-Милозанское»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                        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О.С. Эпов</w:t>
      </w:r>
      <w:r w:rsidRPr="00A361B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                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A361BE" w:rsidRDefault="006E7360" w:rsidP="006E7360">
      <w:pPr>
        <w:widowControl/>
        <w:suppressAutoHyphens w:val="0"/>
        <w:autoSpaceDE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  <w:r w:rsidRPr="00A361BE">
        <w:rPr>
          <w:rFonts w:eastAsia="Times New Roman" w:cs="Times New Roman"/>
          <w:kern w:val="0"/>
          <w:sz w:val="24"/>
          <w:szCs w:val="24"/>
          <w:lang w:val="ru-RU" w:eastAsia="ru-RU" w:bidi="ar-SA"/>
        </w:rPr>
        <w:t> </w:t>
      </w:r>
    </w:p>
    <w:p w:rsidR="006E7360" w:rsidRPr="005714D6" w:rsidRDefault="006E7360" w:rsidP="006E7360">
      <w:pPr>
        <w:widowControl/>
        <w:suppressAutoHyphens w:val="0"/>
        <w:autoSpaceDE/>
        <w:autoSpaceDN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val="ru-RU" w:eastAsia="ru-RU" w:bidi="ar-SA"/>
        </w:rPr>
      </w:pPr>
    </w:p>
    <w:p w:rsidR="00FD066F" w:rsidRPr="006E7360" w:rsidRDefault="00FD066F">
      <w:pPr>
        <w:rPr>
          <w:lang w:val="ru-RU"/>
        </w:rPr>
      </w:pPr>
    </w:p>
    <w:sectPr w:rsidR="00FD066F" w:rsidRPr="006E7360" w:rsidSect="006D4EA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1109"/>
    <w:multiLevelType w:val="multilevel"/>
    <w:tmpl w:val="952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A28E5"/>
    <w:multiLevelType w:val="multilevel"/>
    <w:tmpl w:val="147E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7360"/>
    <w:rsid w:val="001A0C85"/>
    <w:rsid w:val="002B29F1"/>
    <w:rsid w:val="002C5D08"/>
    <w:rsid w:val="0033042B"/>
    <w:rsid w:val="00395F75"/>
    <w:rsid w:val="00587AD7"/>
    <w:rsid w:val="00611ABC"/>
    <w:rsid w:val="00616897"/>
    <w:rsid w:val="006E7360"/>
    <w:rsid w:val="00950B76"/>
    <w:rsid w:val="00A40E56"/>
    <w:rsid w:val="00A93F07"/>
    <w:rsid w:val="00CD7B32"/>
    <w:rsid w:val="00DA699F"/>
    <w:rsid w:val="00DD76DC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360"/>
    <w:pPr>
      <w:widowControl w:val="0"/>
      <w:suppressAutoHyphens/>
      <w:autoSpaceDE w:val="0"/>
      <w:autoSpaceDN w:val="0"/>
      <w:spacing w:after="200" w:afterAutospacing="0" w:line="273" w:lineRule="auto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DA6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699F"/>
  </w:style>
  <w:style w:type="paragraph" w:customStyle="1" w:styleId="headertext">
    <w:name w:val="headertext"/>
    <w:basedOn w:val="a"/>
    <w:rsid w:val="006E7360"/>
    <w:pPr>
      <w:widowControl/>
      <w:suppressAutoHyphens w:val="0"/>
      <w:autoSpaceDE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2020-04-28T07:01:00Z</dcterms:created>
  <dcterms:modified xsi:type="dcterms:W3CDTF">2020-05-27T07:06:00Z</dcterms:modified>
</cp:coreProperties>
</file>