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FF23E1" w:rsidP="00C94E25">
      <w:pPr>
        <w:ind w:right="98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9C5E2F" w:rsidRPr="00414379" w:rsidRDefault="00C94E25" w:rsidP="00CF730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CF7305">
        <w:rPr>
          <w:sz w:val="28"/>
          <w:szCs w:val="28"/>
        </w:rPr>
        <w:t xml:space="preserve"> </w:t>
      </w:r>
    </w:p>
    <w:p w:rsidR="00307F88" w:rsidRPr="00307F88" w:rsidRDefault="00CF7305" w:rsidP="00307F88">
      <w:pPr>
        <w:pStyle w:val="a5"/>
        <w:jc w:val="right"/>
        <w:rPr>
          <w:rFonts w:ascii="Times New Roman" w:hAnsi="Times New Roman"/>
        </w:rPr>
      </w:pPr>
      <w:proofErr w:type="gramStart"/>
      <w:r w:rsidRPr="00307F88">
        <w:rPr>
          <w:rFonts w:ascii="Times New Roman" w:hAnsi="Times New Roman"/>
        </w:rPr>
        <w:t>УТВЕРЖДЕН</w:t>
      </w:r>
      <w:proofErr w:type="gramEnd"/>
      <w:r w:rsidR="00307F88" w:rsidRPr="00307F88">
        <w:rPr>
          <w:rFonts w:ascii="Times New Roman" w:hAnsi="Times New Roman"/>
        </w:rPr>
        <w:t xml:space="preserve"> </w:t>
      </w:r>
      <w:r w:rsidRPr="00307F88">
        <w:rPr>
          <w:rFonts w:ascii="Times New Roman" w:hAnsi="Times New Roman"/>
        </w:rPr>
        <w:br/>
      </w:r>
      <w:r w:rsidR="00307F88" w:rsidRPr="00307F88">
        <w:rPr>
          <w:rFonts w:ascii="Times New Roman" w:hAnsi="Times New Roman"/>
        </w:rPr>
        <w:t xml:space="preserve"> решением Совета сельского поселения </w:t>
      </w:r>
    </w:p>
    <w:p w:rsidR="00307F88" w:rsidRPr="00307F88" w:rsidRDefault="00307F88" w:rsidP="00307F88">
      <w:pPr>
        <w:pStyle w:val="a5"/>
        <w:jc w:val="right"/>
        <w:rPr>
          <w:rFonts w:ascii="Times New Roman" w:hAnsi="Times New Roman"/>
        </w:rPr>
      </w:pPr>
      <w:r w:rsidRPr="00307F88">
        <w:rPr>
          <w:rFonts w:ascii="Times New Roman" w:hAnsi="Times New Roman"/>
        </w:rPr>
        <w:t xml:space="preserve">«Соктуй-Милозанское» муниципального района </w:t>
      </w:r>
    </w:p>
    <w:p w:rsidR="00307F88" w:rsidRPr="00307F88" w:rsidRDefault="00307F88" w:rsidP="00307F88">
      <w:pPr>
        <w:pStyle w:val="a5"/>
        <w:jc w:val="right"/>
        <w:rPr>
          <w:rFonts w:ascii="Times New Roman" w:hAnsi="Times New Roman"/>
        </w:rPr>
      </w:pPr>
      <w:r w:rsidRPr="00307F88">
        <w:rPr>
          <w:rFonts w:ascii="Times New Roman" w:hAnsi="Times New Roman"/>
        </w:rPr>
        <w:t xml:space="preserve">«Город </w:t>
      </w:r>
      <w:proofErr w:type="spellStart"/>
      <w:r w:rsidRPr="00307F88">
        <w:rPr>
          <w:rFonts w:ascii="Times New Roman" w:hAnsi="Times New Roman"/>
        </w:rPr>
        <w:t>Краснокаменск</w:t>
      </w:r>
      <w:proofErr w:type="spellEnd"/>
      <w:r w:rsidRPr="00307F88">
        <w:rPr>
          <w:rFonts w:ascii="Times New Roman" w:hAnsi="Times New Roman"/>
        </w:rPr>
        <w:t xml:space="preserve"> и Краснокаменский</w:t>
      </w:r>
    </w:p>
    <w:p w:rsidR="00CF7305" w:rsidRDefault="00307F88" w:rsidP="00307F88">
      <w:pPr>
        <w:pStyle w:val="a5"/>
        <w:jc w:val="right"/>
        <w:rPr>
          <w:rFonts w:ascii="Times New Roman" w:hAnsi="Times New Roman"/>
        </w:rPr>
      </w:pPr>
      <w:r w:rsidRPr="00307F88">
        <w:rPr>
          <w:rFonts w:ascii="Times New Roman" w:hAnsi="Times New Roman"/>
        </w:rPr>
        <w:t xml:space="preserve"> район» № 14 от 11.04.2017 г</w:t>
      </w:r>
    </w:p>
    <w:p w:rsidR="00864805" w:rsidRPr="00864805" w:rsidRDefault="00864805" w:rsidP="00307F88">
      <w:pPr>
        <w:pStyle w:val="a5"/>
        <w:jc w:val="right"/>
        <w:rPr>
          <w:rFonts w:ascii="Times New Roman" w:hAnsi="Times New Roman"/>
          <w:b/>
          <w:i/>
        </w:rPr>
      </w:pPr>
      <w:proofErr w:type="gramStart"/>
      <w:r w:rsidRPr="00864805">
        <w:rPr>
          <w:rFonts w:ascii="Times New Roman" w:hAnsi="Times New Roman"/>
          <w:b/>
          <w:i/>
        </w:rPr>
        <w:t>(внесены изменения Решением</w:t>
      </w:r>
      <w:proofErr w:type="gramEnd"/>
    </w:p>
    <w:p w:rsidR="00864805" w:rsidRPr="00864805" w:rsidRDefault="00864805" w:rsidP="00307F88">
      <w:pPr>
        <w:pStyle w:val="a5"/>
        <w:jc w:val="right"/>
        <w:rPr>
          <w:rFonts w:ascii="Times New Roman" w:hAnsi="Times New Roman"/>
          <w:b/>
          <w:i/>
        </w:rPr>
      </w:pPr>
      <w:r w:rsidRPr="00864805">
        <w:rPr>
          <w:rFonts w:ascii="Times New Roman" w:hAnsi="Times New Roman"/>
          <w:b/>
          <w:i/>
        </w:rPr>
        <w:t xml:space="preserve"> Совета сельского поселения</w:t>
      </w:r>
    </w:p>
    <w:p w:rsidR="00864805" w:rsidRPr="00864805" w:rsidRDefault="00864805" w:rsidP="00307F88">
      <w:pPr>
        <w:pStyle w:val="a5"/>
        <w:jc w:val="right"/>
        <w:rPr>
          <w:rFonts w:ascii="Times New Roman" w:hAnsi="Times New Roman"/>
          <w:b/>
          <w:i/>
        </w:rPr>
      </w:pPr>
      <w:r w:rsidRPr="00864805">
        <w:rPr>
          <w:rFonts w:ascii="Times New Roman" w:hAnsi="Times New Roman"/>
          <w:b/>
          <w:i/>
        </w:rPr>
        <w:t xml:space="preserve"> «Соктуй-Милозанское» № 24 от 26.05.2017 г)</w:t>
      </w:r>
    </w:p>
    <w:p w:rsidR="00307F88" w:rsidRPr="00864805" w:rsidRDefault="00307F88" w:rsidP="00307F88">
      <w:pPr>
        <w:pStyle w:val="a5"/>
        <w:jc w:val="right"/>
        <w:rPr>
          <w:rFonts w:ascii="Times New Roman" w:hAnsi="Times New Roman"/>
          <w:b/>
        </w:rPr>
      </w:pPr>
    </w:p>
    <w:p w:rsidR="00CF7305" w:rsidRDefault="00EA48EC" w:rsidP="00CF7305">
      <w:pPr>
        <w:spacing w:after="48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 xml:space="preserve"> </w:t>
      </w:r>
      <w:r w:rsidR="00CF7305">
        <w:rPr>
          <w:rFonts w:ascii="Arial" w:hAnsi="Arial" w:cs="Arial"/>
          <w:b/>
          <w:bCs/>
        </w:rPr>
        <w:t xml:space="preserve"> Реестр</w:t>
      </w:r>
      <w:r>
        <w:rPr>
          <w:rFonts w:ascii="Arial" w:hAnsi="Arial" w:cs="Arial"/>
          <w:b/>
          <w:bCs/>
        </w:rPr>
        <w:t xml:space="preserve"> </w:t>
      </w:r>
      <w:r w:rsidR="00CF7305">
        <w:rPr>
          <w:rFonts w:ascii="Arial" w:hAnsi="Arial" w:cs="Arial"/>
          <w:b/>
          <w:bCs/>
        </w:rPr>
        <w:t>описаний процедур,</w:t>
      </w:r>
      <w:r w:rsidR="00CF7305"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 w:rsidR="00CF7305"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963"/>
      </w:tblGrid>
      <w:tr w:rsidR="00CF7305" w:rsidTr="00CF7305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305" w:rsidRDefault="00CF7305" w:rsidP="001F4C1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Соктуй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Милозанское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Краснокаменский район» Забайкальского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305" w:rsidRDefault="00CF7305" w:rsidP="001F4C1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7305" w:rsidTr="00CF7305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305" w:rsidRDefault="00CF7305" w:rsidP="001F4C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05" w:rsidRDefault="00CF7305" w:rsidP="001F4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9894" w:type="dxa"/>
            <w:gridSpan w:val="9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F7305" w:rsidRDefault="00CF7305" w:rsidP="00CF7305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F7305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63" w:type="dxa"/>
          </w:tcPr>
          <w:p w:rsidR="00CF7305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CF7305" w:rsidRPr="00394F5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144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Краснокаменский район» Забайкальского края»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394F5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действовать от имени Заявителя (в случае обращения  представителя Заявителя);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</w:t>
            </w:r>
            <w:r w:rsidRPr="00394F5E">
              <w:rPr>
                <w:sz w:val="16"/>
                <w:szCs w:val="16"/>
              </w:rPr>
              <w:lastRenderedPageBreak/>
              <w:t>градостроительный облик объекта</w:t>
            </w:r>
          </w:p>
          <w:p w:rsidR="00CF7305" w:rsidRPr="00394F5E" w:rsidRDefault="00CF7305" w:rsidP="001F4C1B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6) согласования архитектурно-градостроительного облика объекта с собственниками данного объекта</w:t>
            </w:r>
          </w:p>
        </w:tc>
        <w:tc>
          <w:tcPr>
            <w:tcW w:w="1191" w:type="dxa"/>
          </w:tcPr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CF7305" w:rsidRPr="00394F5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F7305" w:rsidRPr="00394F5E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394F5E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394F5E" w:rsidRDefault="00CF7305" w:rsidP="001F4C1B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394F5E" w:rsidRDefault="00CF7305" w:rsidP="001F4C1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</w:t>
            </w:r>
            <w:r w:rsidRPr="00394F5E">
              <w:rPr>
                <w:sz w:val="16"/>
                <w:szCs w:val="16"/>
              </w:rPr>
              <w:lastRenderedPageBreak/>
              <w:t>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CF7305" w:rsidRPr="00647030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1C5BFF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CF7305" w:rsidRPr="00BF4E06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142 «</w:t>
            </w:r>
            <w:r w:rsidRPr="00BF4E06">
              <w:rPr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«Соктуй-Милозанское» муниципального района «Город </w:t>
            </w:r>
            <w:proofErr w:type="spellStart"/>
            <w:r w:rsidRPr="00BF4E06">
              <w:rPr>
                <w:sz w:val="12"/>
                <w:szCs w:val="12"/>
              </w:rPr>
              <w:t>Краснокаменск</w:t>
            </w:r>
            <w:proofErr w:type="spellEnd"/>
            <w:r w:rsidRPr="00BF4E06">
              <w:rPr>
                <w:sz w:val="12"/>
                <w:szCs w:val="12"/>
              </w:rPr>
              <w:t xml:space="preserve"> и Краснокаменский район» Забайкальского края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CF7305" w:rsidRPr="001C5BF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CF7305" w:rsidRPr="001C5BFF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CF7305" w:rsidRPr="001C5BFF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CF7305" w:rsidRPr="001C5BFF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CF7305" w:rsidRPr="001C5BFF" w:rsidRDefault="00CF7305" w:rsidP="001F4C1B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CF7305" w:rsidRPr="001C5BFF" w:rsidRDefault="00CF7305" w:rsidP="001F4C1B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BD15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</w:tc>
        <w:tc>
          <w:tcPr>
            <w:tcW w:w="1304" w:type="dxa"/>
          </w:tcPr>
          <w:p w:rsidR="00CF7305" w:rsidRPr="006E5E50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1C5BFF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6208AE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208AE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CF7305" w:rsidRPr="006208AE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6208AE" w:rsidRDefault="00CF7305" w:rsidP="001F4C1B">
            <w:pPr>
              <w:rPr>
                <w:sz w:val="16"/>
                <w:szCs w:val="16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</w:tc>
        <w:tc>
          <w:tcPr>
            <w:tcW w:w="1786" w:type="dxa"/>
          </w:tcPr>
          <w:p w:rsidR="00CF7305" w:rsidRPr="006208AE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sz w:val="12"/>
                <w:szCs w:val="12"/>
              </w:rPr>
              <w:t xml:space="preserve"> – </w:t>
            </w:r>
            <w:proofErr w:type="spellStart"/>
            <w:r>
              <w:rPr>
                <w:bCs/>
                <w:sz w:val="12"/>
                <w:szCs w:val="12"/>
              </w:rPr>
              <w:t>Милозанское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17 «</w:t>
            </w:r>
            <w:r w:rsidRPr="00BF4E06"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12"/>
                <w:szCs w:val="12"/>
              </w:rPr>
              <w:t>Выдача ордеров на проведение земляных работ»</w:t>
            </w:r>
          </w:p>
        </w:tc>
        <w:tc>
          <w:tcPr>
            <w:tcW w:w="1134" w:type="dxa"/>
            <w:gridSpan w:val="2"/>
          </w:tcPr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CF7305" w:rsidRPr="006208AE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3)копия свидетельства о государственно</w:t>
            </w:r>
            <w:r w:rsidRPr="0074613E">
              <w:rPr>
                <w:sz w:val="16"/>
                <w:szCs w:val="16"/>
              </w:rPr>
              <w:lastRenderedPageBreak/>
              <w:t>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CF7305" w:rsidRPr="0074613E" w:rsidRDefault="00CF7305" w:rsidP="001F4C1B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74613E">
              <w:rPr>
                <w:sz w:val="16"/>
                <w:szCs w:val="16"/>
              </w:rPr>
              <w:t>водо</w:t>
            </w:r>
            <w:proofErr w:type="spellEnd"/>
            <w:r w:rsidRPr="0074613E">
              <w:rPr>
                <w:sz w:val="16"/>
                <w:szCs w:val="16"/>
              </w:rPr>
              <w:t>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 xml:space="preserve">, </w:t>
            </w:r>
            <w:proofErr w:type="spellStart"/>
            <w:r w:rsidRPr="0074613E">
              <w:rPr>
                <w:sz w:val="16"/>
                <w:szCs w:val="16"/>
              </w:rPr>
              <w:t>электро</w:t>
            </w:r>
            <w:proofErr w:type="spellEnd"/>
            <w:r w:rsidRPr="0074613E">
              <w:rPr>
                <w:sz w:val="16"/>
                <w:szCs w:val="16"/>
              </w:rPr>
              <w:t xml:space="preserve">- и газоснабжение, водоотведение, а также линий и сооружений </w:t>
            </w:r>
            <w:r w:rsidRPr="0074613E">
              <w:rPr>
                <w:sz w:val="16"/>
                <w:szCs w:val="16"/>
              </w:rPr>
              <w:lastRenderedPageBreak/>
              <w:t>связи</w:t>
            </w:r>
            <w:bookmarkEnd w:id="0"/>
            <w:r w:rsidRPr="0074613E">
              <w:rPr>
                <w:sz w:val="16"/>
                <w:szCs w:val="16"/>
              </w:rPr>
      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CF7305" w:rsidRPr="0074613E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 xml:space="preserve">8)копия разрешения на </w:t>
            </w:r>
            <w:r w:rsidRPr="0074613E">
              <w:rPr>
                <w:sz w:val="16"/>
                <w:szCs w:val="16"/>
              </w:rPr>
              <w:lastRenderedPageBreak/>
              <w:t xml:space="preserve">строительство (может быть получена в рамках межведомственного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CF7305" w:rsidRPr="0074613E" w:rsidRDefault="00CF7305" w:rsidP="001F4C1B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CF7305" w:rsidRPr="0074613E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74613E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CF7305" w:rsidRPr="0074613E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</w:t>
            </w:r>
            <w:r w:rsidRPr="0074613E">
              <w:rPr>
                <w:sz w:val="16"/>
                <w:szCs w:val="16"/>
              </w:rPr>
              <w:lastRenderedPageBreak/>
              <w:t>е документов, не относящихся к рассматриваемому объекту;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CF7305" w:rsidRDefault="00CF7305" w:rsidP="001F4C1B">
            <w:pPr>
              <w:spacing w:before="40" w:after="40"/>
              <w:rPr>
                <w:sz w:val="16"/>
                <w:szCs w:val="16"/>
              </w:rPr>
            </w:pPr>
          </w:p>
          <w:p w:rsidR="00CF7305" w:rsidRPr="0074613E" w:rsidRDefault="00CF7305" w:rsidP="001F4C1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CF7305" w:rsidRPr="0074613E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CF7305" w:rsidRPr="001C5BFF" w:rsidRDefault="00CF7305" w:rsidP="001F4C1B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</w:t>
            </w:r>
            <w:r w:rsidRPr="001C5BFF">
              <w:rPr>
                <w:sz w:val="16"/>
                <w:szCs w:val="16"/>
              </w:rPr>
              <w:lastRenderedPageBreak/>
              <w:t>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F7305" w:rsidRPr="001C5BFF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6208AE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864805" w:rsidRDefault="00864805" w:rsidP="001F4C1B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  <w:r w:rsidRPr="00864805">
              <w:rPr>
                <w:b/>
                <w:bCs/>
                <w:sz w:val="16"/>
                <w:szCs w:val="16"/>
              </w:rPr>
              <w:lastRenderedPageBreak/>
              <w:t>Не более 20</w:t>
            </w:r>
            <w:r w:rsidR="00CF7305" w:rsidRPr="00864805">
              <w:rPr>
                <w:b/>
                <w:bCs/>
                <w:sz w:val="16"/>
                <w:szCs w:val="16"/>
              </w:rPr>
              <w:t xml:space="preserve"> календарных дней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64805">
              <w:rPr>
                <w:bCs/>
                <w:i/>
                <w:sz w:val="16"/>
                <w:szCs w:val="16"/>
              </w:rPr>
              <w:t>(в редакции Решения Совета сельского поселения «Соктуй-Милозанское»)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F7305" w:rsidRPr="00C96BA7" w:rsidRDefault="00CF7305" w:rsidP="001F4C1B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F4603" w:rsidRDefault="00CF7305" w:rsidP="001F4C1B">
            <w:pPr>
              <w:pStyle w:val="a4"/>
              <w:jc w:val="both"/>
              <w:rPr>
                <w:sz w:val="12"/>
                <w:szCs w:val="12"/>
              </w:rPr>
            </w:pPr>
            <w:r w:rsidRPr="007A3490">
              <w:rPr>
                <w:sz w:val="12"/>
                <w:szCs w:val="12"/>
              </w:rPr>
              <w:t xml:space="preserve">Решение Совета сельского поселения «Соктуй-Милозанское» муниципального района «Город </w:t>
            </w:r>
            <w:proofErr w:type="spellStart"/>
            <w:r w:rsidRPr="007A3490">
              <w:rPr>
                <w:sz w:val="12"/>
                <w:szCs w:val="12"/>
              </w:rPr>
              <w:t>Краснокаменск</w:t>
            </w:r>
            <w:proofErr w:type="spellEnd"/>
            <w:r w:rsidRPr="007A3490">
              <w:rPr>
                <w:sz w:val="12"/>
                <w:szCs w:val="12"/>
              </w:rPr>
              <w:t xml:space="preserve"> и Краснокаменский район» Забайкальского края от 20.06.2012г.№25 об утверждении Правил благоустройства и содержания территории сельского поселения «</w:t>
            </w:r>
            <w:proofErr w:type="spellStart"/>
            <w:r w:rsidRPr="007A3490">
              <w:rPr>
                <w:sz w:val="12"/>
                <w:szCs w:val="12"/>
              </w:rPr>
              <w:t>Сокту</w:t>
            </w:r>
            <w:proofErr w:type="gramStart"/>
            <w:r w:rsidRPr="007A3490">
              <w:rPr>
                <w:sz w:val="12"/>
                <w:szCs w:val="12"/>
              </w:rPr>
              <w:t>й</w:t>
            </w:r>
            <w:proofErr w:type="spellEnd"/>
            <w:r w:rsidRPr="007A3490">
              <w:rPr>
                <w:sz w:val="12"/>
                <w:szCs w:val="12"/>
              </w:rPr>
              <w:t>-</w:t>
            </w:r>
            <w:proofErr w:type="gramEnd"/>
            <w:r w:rsidRPr="007A3490">
              <w:rPr>
                <w:sz w:val="12"/>
                <w:szCs w:val="12"/>
              </w:rPr>
              <w:t xml:space="preserve"> </w:t>
            </w:r>
            <w:proofErr w:type="spellStart"/>
            <w:r w:rsidRPr="007A3490">
              <w:rPr>
                <w:sz w:val="12"/>
                <w:szCs w:val="12"/>
              </w:rPr>
              <w:t>Милозанское</w:t>
            </w:r>
            <w:proofErr w:type="spellEnd"/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CF7305" w:rsidRDefault="00CF7305" w:rsidP="001F4C1B">
            <w:pPr>
              <w:pStyle w:val="a4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sz w:val="12"/>
                <w:szCs w:val="12"/>
              </w:rPr>
              <w:t>Соктуй</w:t>
            </w:r>
            <w:proofErr w:type="spellEnd"/>
            <w:r>
              <w:rPr>
                <w:sz w:val="12"/>
                <w:szCs w:val="12"/>
              </w:rPr>
              <w:t xml:space="preserve"> – </w:t>
            </w:r>
            <w:proofErr w:type="spellStart"/>
            <w:r>
              <w:rPr>
                <w:sz w:val="12"/>
                <w:szCs w:val="12"/>
              </w:rPr>
              <w:t>Милозанское</w:t>
            </w:r>
            <w:proofErr w:type="spellEnd"/>
            <w:r>
              <w:rPr>
                <w:sz w:val="12"/>
                <w:szCs w:val="12"/>
              </w:rPr>
              <w:t>» от 18.12.2016 г. №143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Соктуй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Милозанское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 w:rsidRPr="004F4603"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 w:rsidRPr="004F4603">
              <w:rPr>
                <w:bCs/>
                <w:color w:val="000000"/>
                <w:sz w:val="12"/>
                <w:szCs w:val="12"/>
              </w:rPr>
              <w:t xml:space="preserve"> и Краснокаменский район» Забайкальского края</w:t>
            </w:r>
          </w:p>
          <w:p w:rsidR="00CF7305" w:rsidRPr="00C96BA7" w:rsidRDefault="00CF7305" w:rsidP="001F4C1B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F7305" w:rsidRPr="00C96BA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F7305" w:rsidRPr="00C96BA7" w:rsidRDefault="00CF7305" w:rsidP="001F4C1B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3) правоустанавливающие документы на земельный участок (может быть получен в рамках межведомственного </w:t>
            </w:r>
            <w:r w:rsidRPr="00C96BA7">
              <w:rPr>
                <w:sz w:val="16"/>
                <w:szCs w:val="16"/>
              </w:rPr>
              <w:lastRenderedPageBreak/>
              <w:t>взаимодействия)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</w:t>
            </w:r>
            <w:r w:rsidRPr="00C96BA7">
              <w:rPr>
                <w:sz w:val="16"/>
                <w:szCs w:val="16"/>
              </w:rPr>
              <w:lastRenderedPageBreak/>
              <w:t xml:space="preserve">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F7305" w:rsidRPr="00C96BA7" w:rsidRDefault="00CF7305" w:rsidP="001F4C1B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C96BA7" w:rsidRDefault="00CF7305" w:rsidP="001F4C1B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F7305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</w:t>
            </w:r>
            <w:r w:rsidRPr="00C96BA7">
              <w:rPr>
                <w:sz w:val="16"/>
                <w:szCs w:val="16"/>
              </w:rPr>
              <w:lastRenderedPageBreak/>
              <w:t xml:space="preserve">проезжая часть. 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CF7305" w:rsidRPr="00C96BA7" w:rsidRDefault="00CF7305" w:rsidP="001F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 xml:space="preserve">представление документов, утративших силу, в случае если  срок </w:t>
            </w:r>
            <w:r w:rsidRPr="00C96BA7">
              <w:rPr>
                <w:sz w:val="16"/>
                <w:szCs w:val="16"/>
              </w:rPr>
              <w:lastRenderedPageBreak/>
              <w:t>действия документа указан в самом документе, либо определен  законодательством</w:t>
            </w:r>
          </w:p>
          <w:p w:rsidR="00CF7305" w:rsidRPr="00C96BA7" w:rsidRDefault="00CF7305" w:rsidP="001F4C1B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CF7305" w:rsidRPr="00C96BA7" w:rsidRDefault="00CF7305" w:rsidP="001F4C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C96BA7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F7305" w:rsidRPr="00394F5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F7305" w:rsidRPr="00431D49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CF7305" w:rsidRPr="00431D49" w:rsidRDefault="00CF7305" w:rsidP="001F4C1B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963" w:type="dxa"/>
          </w:tcPr>
          <w:p w:rsidR="00CF7305" w:rsidRPr="006208AE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Соктуй</w:t>
            </w:r>
            <w:proofErr w:type="spellEnd"/>
            <w:r>
              <w:rPr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bCs/>
                <w:sz w:val="16"/>
                <w:szCs w:val="16"/>
              </w:rPr>
              <w:t>Милозанское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431D49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и Краснокаменский район» </w:t>
            </w:r>
            <w:proofErr w:type="spellStart"/>
            <w:r w:rsidRPr="00431D49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431D49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CF7305" w:rsidRPr="00C96BA7" w:rsidRDefault="00CF7305" w:rsidP="001F4C1B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373" w:type="dxa"/>
            <w:gridSpan w:val="13"/>
          </w:tcPr>
          <w:p w:rsidR="00CF7305" w:rsidRPr="004507CC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</w:t>
            </w:r>
            <w:r w:rsidRPr="004507CC">
              <w:rPr>
                <w:sz w:val="16"/>
                <w:szCs w:val="16"/>
              </w:rPr>
              <w:lastRenderedPageBreak/>
              <w:t>ого жилищного строительства гражданам, имеющим 3 и более детей.</w:t>
            </w:r>
          </w:p>
          <w:p w:rsidR="00CF7305" w:rsidRPr="00604D3A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 от 19.10.2011 №113 «Об утверждении </w:t>
            </w:r>
            <w:r w:rsidRPr="004507CC">
              <w:rPr>
                <w:sz w:val="16"/>
                <w:szCs w:val="16"/>
              </w:rPr>
              <w:lastRenderedPageBreak/>
              <w:t xml:space="preserve">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и земельных участков на территории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от 06.04.2017 г. № 49 «Об утверждении Административного </w:t>
            </w:r>
            <w:r>
              <w:rPr>
                <w:bCs/>
                <w:sz w:val="16"/>
                <w:szCs w:val="16"/>
              </w:rPr>
              <w:lastRenderedPageBreak/>
              <w:t xml:space="preserve">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</w:t>
            </w:r>
            <w:r w:rsidRPr="00015617">
              <w:rPr>
                <w:sz w:val="16"/>
                <w:szCs w:val="16"/>
              </w:rPr>
              <w:lastRenderedPageBreak/>
              <w:t>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</w:t>
            </w:r>
            <w:r w:rsidRPr="00015617">
              <w:rPr>
                <w:sz w:val="16"/>
                <w:szCs w:val="16"/>
              </w:rPr>
              <w:lastRenderedPageBreak/>
              <w:t>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в собственность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</w:t>
            </w:r>
            <w:r w:rsidRPr="007B124F">
              <w:rPr>
                <w:sz w:val="16"/>
                <w:szCs w:val="16"/>
              </w:rPr>
              <w:lastRenderedPageBreak/>
              <w:t>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lastRenderedPageBreak/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 xml:space="preserve">лектронного </w:t>
            </w:r>
            <w:r w:rsidRPr="007B124F">
              <w:rPr>
                <w:sz w:val="16"/>
                <w:szCs w:val="16"/>
              </w:rPr>
              <w:lastRenderedPageBreak/>
              <w:t>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</w:t>
            </w:r>
            <w:r w:rsidRPr="007B124F">
              <w:rPr>
                <w:rFonts w:eastAsia="Calibri"/>
                <w:sz w:val="16"/>
                <w:szCs w:val="16"/>
              </w:rPr>
              <w:lastRenderedPageBreak/>
              <w:t xml:space="preserve">категориям лиц, предусмотренным </w:t>
            </w:r>
            <w:hyperlink r:id="rId5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</w:t>
            </w:r>
            <w:r w:rsidRPr="007B124F">
              <w:rPr>
                <w:sz w:val="16"/>
                <w:szCs w:val="16"/>
              </w:rPr>
              <w:lastRenderedPageBreak/>
              <w:t xml:space="preserve">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rFonts w:ascii="Times New Roman" w:hAnsi="Times New Roman" w:cs="Times New Roman"/>
                <w:sz w:val="16"/>
                <w:szCs w:val="16"/>
              </w:rPr>
              <w:t xml:space="preserve"> и Краснокаменский район» </w:t>
            </w: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4507CC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CF7305" w:rsidRPr="00E478D1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7305" w:rsidRPr="004507CC" w:rsidRDefault="00CF7305" w:rsidP="001F4C1B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и земельных участков на территории </w:t>
            </w:r>
            <w:r w:rsidRPr="004507CC">
              <w:rPr>
                <w:sz w:val="16"/>
                <w:szCs w:val="16"/>
              </w:rPr>
              <w:lastRenderedPageBreak/>
              <w:t xml:space="preserve">муниципального района «Город </w:t>
            </w:r>
            <w:proofErr w:type="spellStart"/>
            <w:r w:rsidRPr="004507CC">
              <w:rPr>
                <w:sz w:val="16"/>
                <w:szCs w:val="16"/>
              </w:rPr>
              <w:t>Краснокаменск</w:t>
            </w:r>
            <w:proofErr w:type="spellEnd"/>
            <w:r w:rsidRPr="004507CC">
              <w:rPr>
                <w:sz w:val="16"/>
                <w:szCs w:val="16"/>
              </w:rPr>
              <w:t xml:space="preserve">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CF7305" w:rsidRPr="00C96BA7" w:rsidRDefault="00CF7305" w:rsidP="001F4C1B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</w:t>
            </w:r>
            <w:r>
              <w:rPr>
                <w:bCs/>
                <w:sz w:val="16"/>
                <w:szCs w:val="16"/>
              </w:rPr>
              <w:lastRenderedPageBreak/>
              <w:t xml:space="preserve">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CF7305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1C0DD7">
              <w:rPr>
                <w:sz w:val="16"/>
                <w:szCs w:val="16"/>
              </w:rPr>
              <w:t>порядке</w:t>
            </w:r>
            <w:proofErr w:type="gramEnd"/>
            <w:r w:rsidRPr="001C0DD7">
              <w:rPr>
                <w:sz w:val="16"/>
                <w:szCs w:val="16"/>
              </w:rPr>
              <w:t xml:space="preserve"> </w:t>
            </w:r>
            <w:r w:rsidRPr="001C0DD7">
              <w:rPr>
                <w:sz w:val="16"/>
                <w:szCs w:val="16"/>
              </w:rPr>
              <w:lastRenderedPageBreak/>
              <w:t>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</w:t>
            </w:r>
            <w:r w:rsidRPr="00015617">
              <w:rPr>
                <w:sz w:val="16"/>
                <w:szCs w:val="16"/>
              </w:rPr>
              <w:lastRenderedPageBreak/>
              <w:t>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</w:t>
            </w:r>
            <w:r w:rsidRPr="00015617">
              <w:rPr>
                <w:sz w:val="16"/>
                <w:szCs w:val="16"/>
              </w:rPr>
              <w:lastRenderedPageBreak/>
              <w:t>по месту его жительства на учет в качестве лица, нуждающегося в жилом помещении;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CF7305" w:rsidRPr="00015617" w:rsidRDefault="00CF7305" w:rsidP="001F4C1B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</w:t>
            </w:r>
            <w:r w:rsidRPr="00015617">
              <w:rPr>
                <w:color w:val="000000"/>
                <w:sz w:val="16"/>
                <w:szCs w:val="16"/>
              </w:rPr>
              <w:lastRenderedPageBreak/>
              <w:t>сироты или ребенка, оставшегося без попечения родителей;</w:t>
            </w:r>
          </w:p>
          <w:p w:rsidR="00CF7305" w:rsidRPr="005D2248" w:rsidRDefault="00CF7305" w:rsidP="001F4C1B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CF7305" w:rsidRPr="00015617" w:rsidRDefault="00CF7305" w:rsidP="001F4C1B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бесплатное предоставление земельного участка для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индивидуального жилищного строительства;</w:t>
            </w:r>
          </w:p>
          <w:p w:rsidR="00CF7305" w:rsidRPr="00015617" w:rsidRDefault="00CF7305" w:rsidP="001F4C1B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F7305" w:rsidRPr="001C0DD7" w:rsidRDefault="00CF7305" w:rsidP="001F4C1B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CF7305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письменном обращении, обращении в форме электронного             документа </w:t>
            </w:r>
            <w:r w:rsidRPr="007B124F">
              <w:rPr>
                <w:sz w:val="16"/>
                <w:szCs w:val="16"/>
              </w:rPr>
              <w:lastRenderedPageBreak/>
              <w:t>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F7305" w:rsidRPr="007B124F" w:rsidRDefault="00CF7305" w:rsidP="001F4C1B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CF7305" w:rsidRPr="007B124F" w:rsidRDefault="00CF7305" w:rsidP="001F4C1B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CF7305" w:rsidRPr="007B124F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CF7305" w:rsidRPr="007B124F" w:rsidRDefault="00CF7305" w:rsidP="001F4C1B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CF7305" w:rsidRPr="007B124F" w:rsidRDefault="00CF7305" w:rsidP="001F4C1B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CF7305" w:rsidRPr="007B124F" w:rsidRDefault="00CF7305" w:rsidP="001F4C1B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При представлении документов </w:t>
            </w:r>
            <w:r w:rsidRPr="007B124F">
              <w:rPr>
                <w:sz w:val="16"/>
                <w:szCs w:val="16"/>
              </w:rPr>
              <w:lastRenderedPageBreak/>
              <w:t>через Портал документы представляются в форме электронных документов, подписанных электронной подписью.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CF7305" w:rsidRPr="00431D49" w:rsidRDefault="00CF7305" w:rsidP="001F4C1B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97413A">
              <w:rPr>
                <w:sz w:val="16"/>
                <w:szCs w:val="16"/>
              </w:rPr>
              <w:t>Краснокаменск</w:t>
            </w:r>
            <w:proofErr w:type="spellEnd"/>
            <w:r w:rsidRPr="0097413A">
              <w:rPr>
                <w:sz w:val="16"/>
                <w:szCs w:val="16"/>
              </w:rPr>
              <w:t xml:space="preserve"> и Краснокаменский район» Забайкальского края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138.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CF7305" w:rsidRPr="00C96BA7" w:rsidTr="00CF7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CF7305" w:rsidRPr="001C0DD7" w:rsidRDefault="00CF7305" w:rsidP="001F4C1B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373" w:type="dxa"/>
            <w:gridSpan w:val="13"/>
          </w:tcPr>
          <w:p w:rsidR="00CF7305" w:rsidRPr="001C0DD7" w:rsidRDefault="00CF7305" w:rsidP="001F4C1B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CF7305" w:rsidRPr="00C96BA7" w:rsidRDefault="00CF7305" w:rsidP="00CF7305">
      <w:pPr>
        <w:rPr>
          <w:rFonts w:ascii="Arial" w:hAnsi="Arial" w:cs="Arial"/>
          <w:sz w:val="16"/>
          <w:szCs w:val="16"/>
        </w:rPr>
      </w:pPr>
    </w:p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B3883">
      <w:pgSz w:w="16838" w:h="11906" w:orient="landscape"/>
      <w:pgMar w:top="993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182F83"/>
    <w:rsid w:val="00273E9A"/>
    <w:rsid w:val="002905E3"/>
    <w:rsid w:val="002B2061"/>
    <w:rsid w:val="002D228C"/>
    <w:rsid w:val="002D2802"/>
    <w:rsid w:val="002D6C71"/>
    <w:rsid w:val="00307F88"/>
    <w:rsid w:val="00317BF3"/>
    <w:rsid w:val="00383C8E"/>
    <w:rsid w:val="0047595A"/>
    <w:rsid w:val="00532599"/>
    <w:rsid w:val="0055376F"/>
    <w:rsid w:val="00700FF4"/>
    <w:rsid w:val="00801863"/>
    <w:rsid w:val="00864805"/>
    <w:rsid w:val="00893AC5"/>
    <w:rsid w:val="008B3883"/>
    <w:rsid w:val="009075EB"/>
    <w:rsid w:val="0095774C"/>
    <w:rsid w:val="00974294"/>
    <w:rsid w:val="009C5E2F"/>
    <w:rsid w:val="009D0528"/>
    <w:rsid w:val="009E3A9C"/>
    <w:rsid w:val="00A660D1"/>
    <w:rsid w:val="00B42065"/>
    <w:rsid w:val="00B76EE9"/>
    <w:rsid w:val="00BD150D"/>
    <w:rsid w:val="00C94E25"/>
    <w:rsid w:val="00CC2CD4"/>
    <w:rsid w:val="00CF7305"/>
    <w:rsid w:val="00D90188"/>
    <w:rsid w:val="00DE4F7E"/>
    <w:rsid w:val="00E51B4A"/>
    <w:rsid w:val="00E64E98"/>
    <w:rsid w:val="00EA48EC"/>
    <w:rsid w:val="00F027D8"/>
    <w:rsid w:val="00F71DBF"/>
    <w:rsid w:val="00F84EAC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909E-AB18-4127-A7E1-EAC29D26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28773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user</cp:lastModifiedBy>
  <cp:revision>19</cp:revision>
  <cp:lastPrinted>2015-06-16T01:47:00Z</cp:lastPrinted>
  <dcterms:created xsi:type="dcterms:W3CDTF">2016-02-24T23:19:00Z</dcterms:created>
  <dcterms:modified xsi:type="dcterms:W3CDTF">2017-05-26T09:29:00Z</dcterms:modified>
</cp:coreProperties>
</file>